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  <w:r w:rsidRPr="00E71BF1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  <w:t>Переклад з польської мови на українську мову:</w:t>
      </w:r>
    </w:p>
    <w:p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</w:p>
    <w:p w:rsidR="007376E1" w:rsidRPr="00E71BF1" w:rsidRDefault="000B1B31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sz w:val="24"/>
          <w:szCs w:val="24"/>
          <w:lang w:val="uk-UA" w:eastAsia="pl-PL"/>
        </w:rPr>
        <w:t>Інформаційна клаузула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обробки персональних даних громадян України у зв’язку з присвоєнням ном</w:t>
      </w:r>
      <w:r w:rsidR="00C9514D" w:rsidRPr="00E71BF1">
        <w:rPr>
          <w:rFonts w:ascii="Times New Roman" w:hAnsi="Times New Roman" w:cs="Times New Roman"/>
          <w:b/>
          <w:sz w:val="24"/>
          <w:szCs w:val="24"/>
          <w:lang w:val="uk-UA"/>
        </w:rPr>
        <w:t>ера PESEL та веденням міністром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9514D" w:rsidRPr="00E71B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 питань інформатизації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реєстру громадян України</w:t>
      </w:r>
    </w:p>
    <w:p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Попри те, що Україна перебуває за межами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Європейської економічної зони (EOG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Загальний регла</w:t>
      </w:r>
      <w:r w:rsid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ент щодо захисту даних (RODO)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не застосовується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ольські та європейські правила щодо захисту персональних даних поширюються на кожну особу, яка перетинає польський кордон.</w:t>
      </w:r>
    </w:p>
    <w:p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697436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Ознайомтеся з </w:t>
      </w:r>
      <w:r w:rsidR="00E16774" w:rsidRPr="00E71BF1">
        <w:rPr>
          <w:rFonts w:ascii="Times New Roman" w:hAnsi="Times New Roman" w:cs="Times New Roman"/>
          <w:bCs/>
          <w:sz w:val="24"/>
          <w:szCs w:val="24"/>
          <w:lang w:val="uk-UA" w:eastAsia="pl-PL"/>
        </w:rPr>
        <w:t>Інформаційною клаузулою</w:t>
      </w:r>
      <w:r w:rsidRPr="00E71BF1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 як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знайдете інформацію про те, які персональні дані громадян України будуть оброблятися у зв’язку з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номера PESEL та реєстрацією в реєстрі громадян України (правова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Закон про допомогу громадянам України у зв’язку з збройни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конфлікт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цієї країни </w:t>
      </w:r>
      <w:r w:rsidR="00697436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697436">
        <w:rPr>
          <w:rFonts w:ascii="Times New Roman" w:hAnsi="Times New Roman" w:cs="Times New Roman"/>
          <w:sz w:val="24"/>
          <w:szCs w:val="24"/>
          <w:lang w:val="pl-PL"/>
        </w:rPr>
        <w:t>)</w:t>
      </w:r>
      <w:bookmarkStart w:id="0" w:name="_GoBack"/>
      <w:bookmarkEnd w:id="0"/>
    </w:p>
    <w:p w:rsidR="005A4013" w:rsidRPr="00E71BF1" w:rsidRDefault="005A4013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6774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номер PESEL</w:t>
      </w: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одинадцятизначний цифровий символ, який однозначно ідентифікує фізичну особу. Номер PESEL включає:</w:t>
      </w:r>
    </w:p>
    <w:p w:rsidR="007376E1" w:rsidRPr="00E71BF1" w:rsidRDefault="005A4013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дат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</w:t>
      </w:r>
    </w:p>
    <w:p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порядковий номер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позначення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статі, </w:t>
      </w:r>
    </w:p>
    <w:p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контрольний номер.</w:t>
      </w:r>
    </w:p>
    <w:p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Цей номер ідентифікує фізичну особу, наприклад, в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системах: охорон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здоров’я, страхування та освіт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реєстр громадян України</w:t>
      </w: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реєстр, який веде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міністр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відповідальни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>інформатизацію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 У ньому зареєстровані громадяни України: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які в'їхали на територію Республіки Польщ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безпосередньо з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України у зв'язку з військовими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діями, що ведуться на території іншої з цих країн,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яким на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підставі заяви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присвоєно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 PESEL.</w:t>
      </w:r>
    </w:p>
    <w:p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Хто є </w:t>
      </w:r>
      <w:r w:rsidR="000B1B3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даних</w:t>
      </w:r>
    </w:p>
    <w:p w:rsidR="00F56DBD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ами є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Війт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бурмістр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чи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мер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3EBE" w:rsidRPr="00E73EBE">
        <w:rPr>
          <w:rFonts w:ascii="Times New Roman" w:hAnsi="Times New Roman" w:cs="Times New Roman"/>
        </w:rPr>
        <w:t>Wójt Gminy Młodzieszyn (96-512 Młodzieszyn, ul. Wyszogrodzka 25)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-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сфері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 даних у реєстрі PESEL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місцезнаходженням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Варшаві (00-583)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Алея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Уяздовське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1/3: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відповідає за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номера PESEL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кож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ведення та розвиток реєстру PESEL,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 реєстр громадян України, яким присвоєно номер PESEL.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Міністр внутрішніх справ та адміністрації,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>місцезнаходженням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 Варшаві (02-591)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Стефана Баторего, 5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(Stefana Batorego)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відповідає за формування єдиних правил поведінки в країні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ації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населення.</w:t>
      </w:r>
    </w:p>
    <w:p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0B1B3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адміністратором</w:t>
      </w:r>
    </w:p>
    <w:p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376E1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війтом, бурмістром чи мером міста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зв’язатися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письмово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адміністратора.</w:t>
      </w:r>
    </w:p>
    <w:p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6DBD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– Міністром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можете зв’язатися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електронною поштою: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sekretariat.dzs@mc.gov.pl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місцезнаходження адміністратора: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Ал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Уяздовське 1/3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00-583 Варшава,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за адресою для кореспонденції: вул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00-060 Варшава.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 - Міністром внутрішніх справ та адміністрації можна зв'язатися: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електронною поштою: iod@mswia.gov.pl,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контактн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ої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форм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адміністратора: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Стефана Баторего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02-591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967D9A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інспектор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із захисту даних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73EBE" w:rsidRPr="00EC3506" w:rsidRDefault="007376E1" w:rsidP="00E73EB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1. Адміністратор –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війт, бурмістр  чи мер міста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зв’язатися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за допомогою</w:t>
      </w:r>
      <w:r w:rsidR="00E73EBE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 </w:t>
      </w:r>
      <w:r w:rsidR="00E73EBE" w:rsidRPr="00EC3506">
        <w:rPr>
          <w:rFonts w:ascii="Arial" w:hAnsi="Arial" w:cs="Arial"/>
          <w:sz w:val="18"/>
          <w:szCs w:val="18"/>
          <w:lang w:val="en-US"/>
        </w:rPr>
        <w:t xml:space="preserve">e-mail:  </w:t>
      </w:r>
      <w:hyperlink r:id="rId5" w:history="1">
        <w:r w:rsidR="00E73EBE" w:rsidRPr="00EC3506">
          <w:rPr>
            <w:rStyle w:val="Hipercze"/>
            <w:rFonts w:ascii="Arial" w:hAnsi="Arial" w:cs="Arial"/>
            <w:sz w:val="18"/>
            <w:szCs w:val="18"/>
            <w:lang w:val="en-US"/>
          </w:rPr>
          <w:t>iodo@spotcase.pl</w:t>
        </w:r>
      </w:hyperlink>
      <w:r w:rsidR="00E73EBE" w:rsidRPr="00EC3506">
        <w:rPr>
          <w:rFonts w:ascii="Arial" w:hAnsi="Arial" w:cs="Arial"/>
          <w:sz w:val="18"/>
          <w:szCs w:val="18"/>
          <w:lang w:val="en-US"/>
        </w:rPr>
        <w:t xml:space="preserve">  </w:t>
      </w:r>
    </w:p>
    <w:p w:rsidR="007376E1" w:rsidRPr="00E73EBE" w:rsidRDefault="00E73EBE" w:rsidP="00E73E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письмово за адресою</w:t>
      </w:r>
      <w:r>
        <w:rPr>
          <w:rFonts w:ascii="Arial" w:hAnsi="Arial" w:cs="Arial"/>
          <w:sz w:val="18"/>
          <w:szCs w:val="18"/>
        </w:rPr>
        <w:t xml:space="preserve"> </w:t>
      </w:r>
      <w:r w:rsidRPr="00EC3506">
        <w:rPr>
          <w:rFonts w:ascii="Arial" w:hAnsi="Arial" w:cs="Arial"/>
          <w:sz w:val="18"/>
          <w:szCs w:val="18"/>
        </w:rPr>
        <w:t>: Urząd Gminy Młodzieszyn, ul. Wyszogrodzka 25,</w:t>
      </w:r>
      <w:r>
        <w:rPr>
          <w:rFonts w:ascii="Arial" w:hAnsi="Arial" w:cs="Arial"/>
          <w:sz w:val="18"/>
          <w:szCs w:val="18"/>
        </w:rPr>
        <w:t xml:space="preserve">  </w:t>
      </w:r>
      <w:r w:rsidRPr="00EC3506">
        <w:rPr>
          <w:rFonts w:ascii="Arial" w:hAnsi="Arial" w:cs="Arial"/>
          <w:sz w:val="18"/>
          <w:szCs w:val="18"/>
        </w:rPr>
        <w:t xml:space="preserve"> 96-512 </w:t>
      </w:r>
      <w:r>
        <w:rPr>
          <w:rFonts w:ascii="Arial" w:hAnsi="Arial" w:cs="Arial"/>
          <w:sz w:val="18"/>
          <w:szCs w:val="18"/>
        </w:rPr>
        <w:t xml:space="preserve">   </w:t>
      </w:r>
      <w:r w:rsidRPr="00EC3506">
        <w:rPr>
          <w:rFonts w:ascii="Arial" w:hAnsi="Arial" w:cs="Arial"/>
          <w:sz w:val="18"/>
          <w:szCs w:val="18"/>
        </w:rPr>
        <w:t>Młodzieszyn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Адміністратор –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Ви можете зв’язатися з усіх питань, пов’язаних з обробкою персональних даних:</w:t>
      </w:r>
    </w:p>
    <w:p w:rsidR="007376E1" w:rsidRPr="00E71BF1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письмово за адресою: вулиця 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00-060 Варшава,</w:t>
      </w:r>
    </w:p>
    <w:p w:rsidR="007376E1" w:rsidRPr="00E71BF1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електронної пошти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: iod@mc.gov.pl.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Адміністратор - Міністр внутрішніх справ та адміністрації 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зв'язатися: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за адресою: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вулиця Стефана Баторего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5 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02-591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967D9A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пошт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hyperlink r:id="rId6" w:history="1">
        <w:r w:rsidR="00967D9A" w:rsidRPr="00E71BF1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uk-UA"/>
          </w:rPr>
          <w:t>iod@mswia.gov.pl</w:t>
        </w:r>
      </w:hyperlink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усіх питань, пов’язаних з обробкою персональних даних та реалізацією прав, пов’язаних з обробкою даних, які входять до сфери його діяльності, ви можете звертатися до кожного із вищезазначених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інспекторів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обробки та правов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підстав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війтом, бурмістром чи мером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внесення ваших даних до реєстру PESEL,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надання доступу до них в 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цьо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Міністром </w:t>
      </w:r>
      <w:r w:rsidR="00C43187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та розвиток реєстру PESEL,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реєстру громадян України, яким присвоєно номер PESEL,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надання доступу до них в межах цього реєстру.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Метою обробки даних міністром внутрішніх справ та адміністрації є: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нагляд за веденням реєстр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ації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 на території Республіки Польща.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Правова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юридичний обов'язок, покладений на адміністратора у зв'язку з конкретним положенням Закону.</w:t>
      </w:r>
    </w:p>
    <w:p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Одержувачі даних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Одержувачами даних, зібрани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реєстрі PESEL, є:</w:t>
      </w: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Центральний центр інформаційних технологій - на підставі доручення Міністра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2. Суб'єкти: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служби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 органи державного управління; суди та прокуратура; судові пристави; організаційні підрозділи держави та місцевого самоврядування та інші суб'єкти - в обсязі, необхідному для виконання громадських завдань;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виявляють у цьому юридичну зацікавленість;</w:t>
      </w:r>
    </w:p>
    <w:p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особи та організаційні підрозділи, якщо вони виявляють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фактичну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зацікавленість в отриманні даних, за умови вашої згоди;</w:t>
      </w:r>
    </w:p>
    <w:p w:rsidR="00AE2F1E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організаційні підрозділи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>з метою дослідження, статистики, дослідження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громадської думки, якщо дані після використання будуть змінені цими підрозділами таким чином, що неможливо буде ідентифікувати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особу, якої ці дані стосуються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доведуть, що дані будуть використані для перевірки адрес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них даних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та/або даних про смерть;</w:t>
      </w:r>
    </w:p>
    <w:p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суб'єкти, відповідальні за систему електронної ідентифікації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ті, що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вида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засоб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електронної ідентифікації в системі електронної ідентифікації - з метою видачі засобу електронної ідентифікації (тобто інструмент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за допомогою якого можна підтвердити свою особу в Інтернеті);</w:t>
      </w:r>
    </w:p>
    <w:p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кваліфіковані постачальники довірчих послуг, які надають послуги кваліфікованого електронного підпису, внесені до реєстру.</w:t>
      </w:r>
    </w:p>
    <w:p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, зазначеним вище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суб’єктам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надають: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війт, бурмістр  чи мер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 внутрішніх справ та адміністрації,</w:t>
      </w:r>
    </w:p>
    <w:p w:rsidR="00FB7AF4" w:rsidRPr="00E71BF1" w:rsidRDefault="00FB7AF4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7AF4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їх власності. 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Персональні дані, зібрані в реєстрі громадян України, доступні: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Поліці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640AB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Прикордонній службі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Агентств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внутрішньої безпеки,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Агентств</w:t>
      </w:r>
      <w:r w:rsidR="00E161DC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розвідки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військової контррозвідки,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військової розвідки,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Центральн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антикорупційн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бюро,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Державн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охорони,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Управлінн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іноземців,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 питань праці,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сім'ї,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закладові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соціального страхування,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орган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уповноважен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ому </w:t>
      </w:r>
      <w:r w:rsidR="003F6038" w:rsidRPr="00E71BF1">
        <w:rPr>
          <w:rFonts w:ascii="Times New Roman" w:hAnsi="Times New Roman" w:cs="Times New Roman"/>
          <w:sz w:val="24"/>
          <w:szCs w:val="24"/>
          <w:lang w:val="uk-UA"/>
        </w:rPr>
        <w:t>видавати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сімейні виплати.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 довго будуть зберігатися дані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з реєстру PESEL, а також з реєстру громадян України видалятися не будуть.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640AB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Ваші</w:t>
      </w:r>
      <w:r w:rsidR="007640AB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права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право: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доступ до ваших даних та даних осіб, над якими ви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маєте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законну опіку (наприклад, дітей),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вимагати їх виправлення.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 пода</w:t>
      </w:r>
      <w:r w:rsidR="00E161DC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вати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скарги до контролюючого органу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 подати скаргу до Голови Управління захисту персональних даних: вул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Ставкі 2, 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Stawki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00-193 Варшава.</w:t>
      </w:r>
    </w:p>
    <w:p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Джерело </w:t>
      </w:r>
      <w:r w:rsidR="00F56DBD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походження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персональних даних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до реєстру PESEL вноситься органом ґміни.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Дані до реєстру громадян України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вносяться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органом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>гміни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Зобов'язання надати дані</w:t>
      </w:r>
    </w:p>
    <w:p w:rsidR="000051C4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Надання даних є обов’язком, що випливає із закону про допомогу громадянам України у зв’язку зі збройним конфліктом на території цієї країни.</w:t>
      </w:r>
    </w:p>
    <w:sectPr w:rsidR="000051C4" w:rsidRPr="00E71BF1" w:rsidSect="00E2703C">
      <w:pgSz w:w="11906" w:h="16838"/>
      <w:pgMar w:top="481" w:right="1274" w:bottom="709" w:left="709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DA1"/>
    <w:multiLevelType w:val="hybridMultilevel"/>
    <w:tmpl w:val="8FC02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A1DE4"/>
    <w:rsid w:val="000051C4"/>
    <w:rsid w:val="000B1B31"/>
    <w:rsid w:val="002A1DE4"/>
    <w:rsid w:val="003F6038"/>
    <w:rsid w:val="00416FE1"/>
    <w:rsid w:val="005010E0"/>
    <w:rsid w:val="005A4013"/>
    <w:rsid w:val="006419AC"/>
    <w:rsid w:val="00697436"/>
    <w:rsid w:val="007376E1"/>
    <w:rsid w:val="007640AB"/>
    <w:rsid w:val="008603EC"/>
    <w:rsid w:val="008B064B"/>
    <w:rsid w:val="0096405D"/>
    <w:rsid w:val="00967D9A"/>
    <w:rsid w:val="00A50718"/>
    <w:rsid w:val="00A74D47"/>
    <w:rsid w:val="00AE2F1E"/>
    <w:rsid w:val="00C43187"/>
    <w:rsid w:val="00C9514D"/>
    <w:rsid w:val="00E161DC"/>
    <w:rsid w:val="00E16774"/>
    <w:rsid w:val="00E2703C"/>
    <w:rsid w:val="00E71BF1"/>
    <w:rsid w:val="00E73EBE"/>
    <w:rsid w:val="00F0513C"/>
    <w:rsid w:val="00F56DBD"/>
    <w:rsid w:val="00FB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D47"/>
    <w:rPr>
      <w:rFonts w:cs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7D9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0513C"/>
    <w:rPr>
      <w:i/>
      <w:iCs/>
    </w:rPr>
  </w:style>
  <w:style w:type="paragraph" w:styleId="Akapitzlist">
    <w:name w:val="List Paragraph"/>
    <w:basedOn w:val="Normalny"/>
    <w:uiPriority w:val="34"/>
    <w:qFormat/>
    <w:rsid w:val="00E73EBE"/>
    <w:pPr>
      <w:spacing w:after="160" w:line="259" w:lineRule="auto"/>
      <w:ind w:left="720"/>
      <w:contextualSpacing/>
    </w:pPr>
    <w:rPr>
      <w:rFonts w:cstheme="minorBidi"/>
      <w:lang w:val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mailto:iodo@spotcas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1064</Words>
  <Characters>6388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Мирося</dc:creator>
  <cp:lastModifiedBy>user</cp:lastModifiedBy>
  <cp:revision>5</cp:revision>
  <cp:lastPrinted>2022-03-11T11:02:00Z</cp:lastPrinted>
  <dcterms:created xsi:type="dcterms:W3CDTF">2022-03-11T15:33:00Z</dcterms:created>
  <dcterms:modified xsi:type="dcterms:W3CDTF">2022-03-15T08:47:00Z</dcterms:modified>
</cp:coreProperties>
</file>