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/>
      </w:tblPr>
      <w:tblGrid>
        <w:gridCol w:w="2296"/>
        <w:gridCol w:w="6622"/>
      </w:tblGrid>
      <w:tr w:rsidR="002664CF" w:rsidRPr="002664CF" w:rsidTr="005310CA">
        <w:trPr>
          <w:tblHeader/>
        </w:trPr>
        <w:tc>
          <w:tcPr>
            <w:tcW w:w="8918" w:type="dxa"/>
            <w:gridSpan w:val="2"/>
            <w:shd w:val="clear" w:color="auto" w:fill="D9D9D9" w:themeFill="background1" w:themeFillShade="D9"/>
          </w:tcPr>
          <w:p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:rsidTr="005310CA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E752F7" w:rsidRPr="00A17115" w:rsidRDefault="00A229A0" w:rsidP="00A1711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 Gminy Młodzieszyn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96-512 Młodzieszyn, ul. Wyszogrodzka 25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 xml:space="preserve">)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przez Wójta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2664C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5749B" w:rsidRPr="00A60EFE" w:rsidRDefault="00B5749B" w:rsidP="00A60EFE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:rsidTr="005310CA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Pr="00A229A0">
              <w:rPr>
                <w:rFonts w:ascii="Arial" w:hAnsi="Arial" w:cs="Arial"/>
                <w:sz w:val="18"/>
                <w:szCs w:val="18"/>
              </w:rPr>
              <w:t>– Wójtem</w:t>
            </w:r>
            <w:r w:rsidR="00A229A0">
              <w:rPr>
                <w:rFonts w:ascii="Arial" w:hAnsi="Arial" w:cs="Arial"/>
                <w:sz w:val="18"/>
                <w:szCs w:val="18"/>
              </w:rPr>
              <w:t xml:space="preserve"> Gminy Młodzieszyn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A229A0" w:rsidRPr="00A229A0">
              <w:rPr>
                <w:rFonts w:ascii="Arial" w:hAnsi="Arial" w:cs="Arial"/>
                <w:sz w:val="18"/>
                <w:szCs w:val="18"/>
              </w:rPr>
              <w:t>Wójt</w:t>
            </w:r>
            <w:r w:rsidR="00A229A0">
              <w:rPr>
                <w:rFonts w:ascii="Arial" w:hAnsi="Arial" w:cs="Arial"/>
                <w:sz w:val="18"/>
                <w:szCs w:val="18"/>
              </w:rPr>
              <w:t xml:space="preserve"> Gminy Młodzieszyn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 skontaktować </w:t>
            </w:r>
            <w:hyperlink r:id="rId9" w:history="1">
              <w:r w:rsidR="00EB0BBA">
                <w:rPr>
                  <w:rStyle w:val="Hipercze"/>
                  <w:rFonts w:ascii="Arial" w:hAnsi="Arial" w:cs="Arial"/>
                  <w:sz w:val="18"/>
                  <w:szCs w:val="18"/>
                </w:rPr>
                <w:t>iodo@spotcase.pl</w:t>
              </w:r>
            </w:hyperlink>
            <w:r w:rsidR="00D674C3">
              <w:rPr>
                <w:rFonts w:ascii="Arial" w:hAnsi="Arial" w:cs="Arial"/>
                <w:sz w:val="18"/>
                <w:szCs w:val="18"/>
              </w:rPr>
              <w:t xml:space="preserve"> z dopiskiem „Gmina Młodzieszyn”</w:t>
            </w:r>
          </w:p>
          <w:p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B169F5">
              <w:rPr>
                <w:rFonts w:ascii="Arial" w:hAnsi="Arial" w:cs="Arial"/>
                <w:sz w:val="18"/>
                <w:szCs w:val="18"/>
                <w:u w:val="single"/>
              </w:rPr>
              <w:t>iod@mc.gov.pl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:rsidR="005D6F23" w:rsidRDefault="003C40C5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E4C32" w:rsidRDefault="00A229A0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229A0">
              <w:rPr>
                <w:rFonts w:ascii="Arial" w:hAnsi="Arial" w:cs="Arial"/>
                <w:sz w:val="18"/>
                <w:szCs w:val="18"/>
              </w:rPr>
              <w:t>Wójta</w:t>
            </w:r>
            <w:r>
              <w:rPr>
                <w:rFonts w:ascii="Arial" w:hAnsi="Arial" w:cs="Arial"/>
                <w:sz w:val="18"/>
                <w:szCs w:val="18"/>
              </w:rPr>
              <w:t xml:space="preserve"> Gminy Młodzieszyn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 - w celu wprowadzenia Pani/Pana danych do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rejestru 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23e ust. 2 pkt. 2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–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60EFE" w:rsidRPr="00A60EFE" w:rsidRDefault="00CE4C32" w:rsidP="00A60EF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cofnięcia 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wydania zaświadczenia zawierającego historię zastrzeżeń numeru PESEL w rejestrze zastrzeżeń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- na podstawie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 xml:space="preserve">art. 23a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i 23k ust. 5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>ustawy o ewidencji ludności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74A4A" w:rsidRPr="00A60EFE" w:rsidRDefault="00474A4A" w:rsidP="00A60EF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057A2" w:rsidRPr="003057A2" w:rsidRDefault="00A60EFE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9B08F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10CA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Dane udostępniane są do:</w:t>
            </w:r>
          </w:p>
          <w:p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organów gminy, wojewodów, ministra właściwego do spraw wewnętrznych na podstawie art.  23b ust. 4 ustawy o ewidencji ludności;</w:t>
            </w:r>
          </w:p>
          <w:p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-oraz na podstawie art. 23 m ust. 1 ustawy o ewidencji ludności do:  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1) podmiotów, o których mowa w art. 46 ust. 1, w zakresie niezbędnym do realizacji ustawowych zadań;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2) podmiotów, o których mowa w art. 46 ust. 2 </w:t>
            </w:r>
            <w:proofErr w:type="spellStart"/>
            <w:r w:rsidRPr="005310C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5310CA">
              <w:rPr>
                <w:rFonts w:ascii="Arial" w:hAnsi="Arial" w:cs="Arial"/>
                <w:sz w:val="18"/>
                <w:szCs w:val="18"/>
              </w:rPr>
              <w:t xml:space="preserve"> 1, po wykazaniu interesu faktycznego;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podmiotów, o których mowa w art. 4 ust. 1 </w:t>
            </w:r>
            <w:proofErr w:type="spellStart"/>
            <w:r w:rsidRPr="005310C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5310CA">
              <w:rPr>
                <w:rFonts w:ascii="Arial" w:hAnsi="Arial" w:cs="Arial"/>
                <w:sz w:val="18"/>
                <w:szCs w:val="18"/>
              </w:rPr>
              <w:t xml:space="preserve"> 1, 17, 18 i 20 ustawy z dnia 29 sierpnia 1997 r. - Prawo bankowe, oraz instytucji utworzonej na podstawie </w:t>
            </w:r>
            <w:r w:rsidR="00741A57">
              <w:rPr>
                <w:rFonts w:ascii="Arial" w:hAnsi="Arial" w:cs="Arial"/>
                <w:sz w:val="18"/>
                <w:szCs w:val="18"/>
              </w:rPr>
              <w:br/>
            </w:r>
            <w:r w:rsidRPr="005310CA">
              <w:rPr>
                <w:rFonts w:ascii="Arial" w:hAnsi="Arial" w:cs="Arial"/>
                <w:sz w:val="18"/>
                <w:szCs w:val="18"/>
              </w:rPr>
              <w:t>art. 105 ust. 4 tej ustawy;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4) notariuszy;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5) dostawców publicznie dostępnych usług telekomunikacyjnych;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6) spółdzielczych kas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7) kredytodawców w rozumieniu art. 5 </w:t>
            </w:r>
            <w:proofErr w:type="spellStart"/>
            <w:r w:rsidRPr="005310C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5310CA">
              <w:rPr>
                <w:rFonts w:ascii="Arial" w:hAnsi="Arial" w:cs="Arial"/>
                <w:sz w:val="18"/>
                <w:szCs w:val="18"/>
              </w:rPr>
              <w:t xml:space="preserve"> 2 ustawy z dnia 12 maja 2011 r. o kredycie konsumenckim;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8) dostawców, o których mowa w art. 4 ust. 2 </w:t>
            </w:r>
            <w:proofErr w:type="spellStart"/>
            <w:r w:rsidRPr="005310CA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5310CA">
              <w:rPr>
                <w:rFonts w:ascii="Arial" w:hAnsi="Arial" w:cs="Arial"/>
                <w:sz w:val="18"/>
                <w:szCs w:val="18"/>
              </w:rPr>
              <w:t xml:space="preserve"> 4, 6, 9 i 11 ustawy z dnia 19 sierpnia 2011 r. o usługach płatniczych (</w:t>
            </w:r>
            <w:proofErr w:type="spellStart"/>
            <w:r w:rsidRPr="005310CA">
              <w:rPr>
                <w:rFonts w:ascii="Arial" w:hAnsi="Arial" w:cs="Arial"/>
                <w:sz w:val="18"/>
                <w:szCs w:val="18"/>
              </w:rPr>
              <w:t>Dz.U</w:t>
            </w:r>
            <w:proofErr w:type="spellEnd"/>
            <w:r w:rsidRPr="005310CA">
              <w:rPr>
                <w:rFonts w:ascii="Arial" w:hAnsi="Arial" w:cs="Arial"/>
                <w:sz w:val="18"/>
                <w:szCs w:val="18"/>
              </w:rPr>
              <w:t>. z 2022 r. poz. 2360 i 2640);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 informacji gospodarczej, o których mowa w art. 5 ustawy z dnia 9 kwietnia 2010 r. o udostępnianiu informacji gospodarczych i wymianie danych gospodarczych (</w:t>
            </w:r>
            <w:proofErr w:type="spellStart"/>
            <w:r w:rsidRPr="005310CA">
              <w:rPr>
                <w:rFonts w:ascii="Arial" w:hAnsi="Arial" w:cs="Arial"/>
                <w:sz w:val="18"/>
                <w:szCs w:val="18"/>
              </w:rPr>
              <w:t>Dz.U</w:t>
            </w:r>
            <w:proofErr w:type="spellEnd"/>
            <w:r w:rsidRPr="005310CA">
              <w:rPr>
                <w:rFonts w:ascii="Arial" w:hAnsi="Arial" w:cs="Arial"/>
                <w:sz w:val="18"/>
                <w:szCs w:val="18"/>
              </w:rPr>
              <w:t>. z 2023 r. poz. 528 i 1394)</w:t>
            </w:r>
          </w:p>
        </w:tc>
      </w:tr>
      <w:tr w:rsidR="00B169F5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2" w:type="dxa"/>
          </w:tcPr>
          <w:p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Imię, nazwisko, numer PESEL, uzasadnienie złożenia wniosku</w:t>
            </w:r>
          </w:p>
          <w:p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:rsidTr="005310CA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Danych zgromadzonych w rejestrze zastrzeżeń numerów PESEL nie usuwa się.</w:t>
            </w:r>
          </w:p>
          <w:p w:rsidR="00550BA0" w:rsidRPr="002664CF" w:rsidRDefault="005310CA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:rsidR="005310CA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:rsidR="002A3270" w:rsidRPr="002664CF" w:rsidRDefault="002A3270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:rsidTr="005310CA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:rsidTr="005310CA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:rsidTr="005310CA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078" w:rsidRDefault="00F50078" w:rsidP="00BB79F9">
      <w:pPr>
        <w:spacing w:after="0" w:line="240" w:lineRule="auto"/>
      </w:pPr>
      <w:r>
        <w:separator/>
      </w:r>
    </w:p>
  </w:endnote>
  <w:endnote w:type="continuationSeparator" w:id="0">
    <w:p w:rsidR="00F50078" w:rsidRDefault="00F50078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078" w:rsidRDefault="00F50078" w:rsidP="00BB79F9">
      <w:pPr>
        <w:spacing w:after="0" w:line="240" w:lineRule="auto"/>
      </w:pPr>
      <w:r>
        <w:separator/>
      </w:r>
    </w:p>
  </w:footnote>
  <w:footnote w:type="continuationSeparator" w:id="0">
    <w:p w:rsidR="00F50078" w:rsidRDefault="00F50078" w:rsidP="00BB79F9">
      <w:pPr>
        <w:spacing w:after="0" w:line="240" w:lineRule="auto"/>
      </w:pPr>
      <w:r>
        <w:continuationSeparator/>
      </w:r>
    </w:p>
  </w:footnote>
  <w:footnote w:id="1">
    <w:p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10"/>
  </w:num>
  <w:num w:numId="9">
    <w:abstractNumId w:val="15"/>
  </w:num>
  <w:num w:numId="10">
    <w:abstractNumId w:val="17"/>
  </w:num>
  <w:num w:numId="11">
    <w:abstractNumId w:val="19"/>
  </w:num>
  <w:num w:numId="12">
    <w:abstractNumId w:val="0"/>
  </w:num>
  <w:num w:numId="13">
    <w:abstractNumId w:val="11"/>
  </w:num>
  <w:num w:numId="14">
    <w:abstractNumId w:val="18"/>
  </w:num>
  <w:num w:numId="15">
    <w:abstractNumId w:val="1"/>
  </w:num>
  <w:num w:numId="16">
    <w:abstractNumId w:val="13"/>
  </w:num>
  <w:num w:numId="17">
    <w:abstractNumId w:val="3"/>
  </w:num>
  <w:num w:numId="18">
    <w:abstractNumId w:val="14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10"/>
    <w:rsid w:val="003F1DF7"/>
    <w:rsid w:val="00402ED2"/>
    <w:rsid w:val="00403FF7"/>
    <w:rsid w:val="004041F5"/>
    <w:rsid w:val="00407694"/>
    <w:rsid w:val="0043188E"/>
    <w:rsid w:val="0043332A"/>
    <w:rsid w:val="0044172A"/>
    <w:rsid w:val="00445810"/>
    <w:rsid w:val="00447AA3"/>
    <w:rsid w:val="004563D5"/>
    <w:rsid w:val="0045722C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0747"/>
    <w:rsid w:val="00575FDB"/>
    <w:rsid w:val="005764C9"/>
    <w:rsid w:val="00576C1E"/>
    <w:rsid w:val="00582E0B"/>
    <w:rsid w:val="0058339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229A0"/>
    <w:rsid w:val="00A34B5C"/>
    <w:rsid w:val="00A378C3"/>
    <w:rsid w:val="00A37C7C"/>
    <w:rsid w:val="00A47C08"/>
    <w:rsid w:val="00A60238"/>
    <w:rsid w:val="00A60EFE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70EEA"/>
    <w:rsid w:val="00B74918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27D5A"/>
    <w:rsid w:val="00D31FA8"/>
    <w:rsid w:val="00D44446"/>
    <w:rsid w:val="00D532AF"/>
    <w:rsid w:val="00D55DE6"/>
    <w:rsid w:val="00D674C3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BBA"/>
    <w:rsid w:val="00EB0F49"/>
    <w:rsid w:val="00EB2A84"/>
    <w:rsid w:val="00ED031F"/>
    <w:rsid w:val="00ED252A"/>
    <w:rsid w:val="00EE00FF"/>
    <w:rsid w:val="00EE2094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0078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spotcas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3834-0FB6-4EBC-A297-61A36BB9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Kmiecińska</dc:creator>
  <cp:lastModifiedBy>user</cp:lastModifiedBy>
  <cp:revision>5</cp:revision>
  <cp:lastPrinted>2019-03-13T11:18:00Z</cp:lastPrinted>
  <dcterms:created xsi:type="dcterms:W3CDTF">2023-11-22T08:50:00Z</dcterms:created>
  <dcterms:modified xsi:type="dcterms:W3CDTF">2023-11-22T09:03:00Z</dcterms:modified>
</cp:coreProperties>
</file>